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3F" w:rsidRDefault="0033093F" w:rsidP="0033093F">
      <w:pPr>
        <w:pStyle w:val="broodtekst"/>
      </w:pPr>
      <w:r>
        <w:fldChar w:fldCharType="begin"/>
      </w:r>
      <w:r>
        <w:instrText xml:space="preserve"> DOCPROPERTY aanhefdoc *\MERGEFORMAT </w:instrText>
      </w:r>
      <w:r>
        <w:fldChar w:fldCharType="end"/>
      </w:r>
      <w:bookmarkStart w:id="0" w:name="cursor"/>
      <w:bookmarkEnd w:id="0"/>
      <w:r>
        <w:t>Programma</w:t>
      </w:r>
    </w:p>
    <w:p w:rsidR="0033093F" w:rsidRDefault="0033093F" w:rsidP="0033093F">
      <w:pPr>
        <w:pStyle w:val="broodtekst"/>
      </w:pPr>
    </w:p>
    <w:p w:rsidR="0033093F" w:rsidRDefault="0033093F" w:rsidP="0033093F">
      <w:pPr>
        <w:pStyle w:val="broodtekst"/>
        <w:rPr>
          <w:i/>
          <w:iCs/>
        </w:rPr>
      </w:pPr>
    </w:p>
    <w:p w:rsidR="0033093F" w:rsidRDefault="0033093F" w:rsidP="0033093F">
      <w:pPr>
        <w:pStyle w:val="broodtekst"/>
      </w:pPr>
    </w:p>
    <w:p w:rsidR="0033093F" w:rsidRDefault="0033093F" w:rsidP="0033093F">
      <w:pPr>
        <w:pStyle w:val="broodtekst"/>
      </w:pPr>
    </w:p>
    <w:p w:rsidR="0033093F" w:rsidRDefault="0033093F" w:rsidP="0033093F">
      <w:pPr>
        <w:pStyle w:val="broodtekst"/>
      </w:pPr>
      <w:r>
        <w:t>10.00</w:t>
      </w:r>
      <w:r>
        <w:tab/>
      </w:r>
      <w:r>
        <w:tab/>
      </w:r>
      <w:r>
        <w:tab/>
      </w:r>
      <w:r>
        <w:t>Inchecken en ontvangst met koffie</w:t>
      </w:r>
    </w:p>
    <w:p w:rsidR="0033093F" w:rsidRDefault="0033093F" w:rsidP="0033093F">
      <w:pPr>
        <w:pStyle w:val="broodtekst"/>
      </w:pPr>
    </w:p>
    <w:p w:rsidR="0033093F" w:rsidRDefault="0033093F" w:rsidP="0033093F">
      <w:pPr>
        <w:pStyle w:val="broodtekst"/>
        <w:ind w:left="1418" w:hanging="1418"/>
      </w:pPr>
      <w:r>
        <w:t xml:space="preserve">10.30              Opening door dhr. drs.  T. Bakkum die woord aan algemeen directeur of directeur inhoud mvr. drs. M. de Vries geeft voor welkomstwoord </w:t>
      </w:r>
    </w:p>
    <w:p w:rsidR="0033093F" w:rsidRDefault="0033093F" w:rsidP="0033093F">
      <w:pPr>
        <w:pStyle w:val="broodtekst"/>
      </w:pPr>
    </w:p>
    <w:p w:rsidR="0033093F" w:rsidRDefault="0033093F" w:rsidP="0033093F">
      <w:pPr>
        <w:pStyle w:val="broodtekst"/>
      </w:pPr>
      <w:r>
        <w:t>10.45               Actuele ontwikkelingen</w:t>
      </w:r>
      <w:r w:rsidRPr="001B7CF3">
        <w:t xml:space="preserve"> </w:t>
      </w:r>
    </w:p>
    <w:p w:rsidR="0033093F" w:rsidRDefault="0033093F" w:rsidP="0033093F">
      <w:pPr>
        <w:pStyle w:val="broodtekst"/>
      </w:pPr>
      <w:r>
        <w:tab/>
      </w:r>
      <w:r>
        <w:tab/>
      </w:r>
      <w:r>
        <w:tab/>
      </w:r>
      <w:r>
        <w:tab/>
      </w:r>
      <w:r>
        <w:tab/>
      </w:r>
      <w:r>
        <w:tab/>
      </w:r>
      <w:r>
        <w:tab/>
      </w:r>
      <w:r>
        <w:tab/>
        <w:t>- NIFP  (Dhr. T. Bakkum, psychiater NIFP)</w:t>
      </w:r>
    </w:p>
    <w:p w:rsidR="0033093F" w:rsidRDefault="0033093F" w:rsidP="0033093F">
      <w:pPr>
        <w:pStyle w:val="broodtekst"/>
      </w:pPr>
      <w:r>
        <w:t>                                                                                              </w:t>
      </w:r>
    </w:p>
    <w:p w:rsidR="0033093F" w:rsidRDefault="0033093F" w:rsidP="0033093F">
      <w:pPr>
        <w:pStyle w:val="broodtekst"/>
      </w:pPr>
      <w:r>
        <w:tab/>
      </w:r>
      <w:r>
        <w:tab/>
      </w:r>
      <w:r>
        <w:tab/>
      </w:r>
      <w:r>
        <w:tab/>
      </w:r>
      <w:r>
        <w:tab/>
      </w:r>
      <w:r>
        <w:tab/>
      </w:r>
      <w:r>
        <w:tab/>
      </w:r>
      <w:r>
        <w:tab/>
        <w:t>- NRGD (Mevr. E. de Jong ,jurist)</w:t>
      </w:r>
    </w:p>
    <w:p w:rsidR="0033093F" w:rsidRDefault="0033093F" w:rsidP="0033093F">
      <w:pPr>
        <w:pStyle w:val="broodtekst"/>
      </w:pPr>
    </w:p>
    <w:p w:rsidR="0033093F" w:rsidRDefault="0033093F" w:rsidP="0033093F">
      <w:pPr>
        <w:pStyle w:val="broodtekst"/>
      </w:pPr>
      <w:r>
        <w:t>11.00             Spreker mvr. drs.  F. Jonker</w:t>
      </w:r>
      <w:r>
        <w:t>:</w:t>
      </w:r>
    </w:p>
    <w:p w:rsidR="0033093F" w:rsidRDefault="0033093F" w:rsidP="0033093F">
      <w:pPr>
        <w:pStyle w:val="broodtekst"/>
      </w:pPr>
      <w:r>
        <w:tab/>
      </w:r>
      <w:r>
        <w:tab/>
      </w:r>
      <w:r>
        <w:tab/>
      </w:r>
      <w:r>
        <w:tab/>
      </w:r>
      <w:r>
        <w:tab/>
      </w:r>
      <w:r>
        <w:t xml:space="preserve"> – Adaptief functioneren en klinische overwegingen bij het bepalen van de ernst van </w:t>
      </w:r>
    </w:p>
    <w:p w:rsidR="0033093F" w:rsidRDefault="0033093F" w:rsidP="0033093F">
      <w:pPr>
        <w:pStyle w:val="broodtekst"/>
      </w:pPr>
      <w:r>
        <w:tab/>
      </w:r>
      <w:r>
        <w:tab/>
      </w:r>
      <w:r>
        <w:tab/>
      </w:r>
      <w:r>
        <w:tab/>
      </w:r>
      <w:r>
        <w:tab/>
      </w:r>
      <w:r>
        <w:t>een verstandelijke beperking</w:t>
      </w:r>
      <w:r>
        <w:t xml:space="preserve"> (zie inhoud en kwalificaties onderaan)</w:t>
      </w:r>
    </w:p>
    <w:p w:rsidR="0033093F" w:rsidRPr="00866246" w:rsidRDefault="0033093F" w:rsidP="0033093F">
      <w:pPr>
        <w:pStyle w:val="broodtekst"/>
      </w:pPr>
    </w:p>
    <w:p w:rsidR="0033093F" w:rsidRDefault="0033093F" w:rsidP="0033093F">
      <w:pPr>
        <w:pStyle w:val="broodtekst"/>
      </w:pPr>
      <w:r>
        <w:t>12.00               Korte pauze</w:t>
      </w:r>
    </w:p>
    <w:p w:rsidR="0033093F" w:rsidRDefault="0033093F" w:rsidP="0033093F">
      <w:pPr>
        <w:pStyle w:val="broodtekst"/>
      </w:pPr>
    </w:p>
    <w:p w:rsidR="0033093F" w:rsidRDefault="0033093F" w:rsidP="0033093F">
      <w:pPr>
        <w:pStyle w:val="broodtekst"/>
      </w:pPr>
      <w:r>
        <w:t xml:space="preserve">12.15               Interview </w:t>
      </w:r>
      <w:r>
        <w:t xml:space="preserve">met mvr. Drs. </w:t>
      </w:r>
      <w:r>
        <w:t>Inge Schilperoort</w:t>
      </w:r>
      <w:r>
        <w:t xml:space="preserve"> door dhr T. Bakkum:</w:t>
      </w:r>
    </w:p>
    <w:p w:rsidR="0033093F" w:rsidRDefault="0033093F" w:rsidP="0033093F">
      <w:pPr>
        <w:pStyle w:val="broodtekst"/>
      </w:pPr>
      <w:r>
        <w:tab/>
      </w:r>
      <w:r>
        <w:tab/>
      </w:r>
      <w:r>
        <w:tab/>
      </w:r>
      <w:r>
        <w:tab/>
      </w:r>
      <w:r>
        <w:tab/>
      </w:r>
      <w:r>
        <w:t xml:space="preserve"> – Het narratief van de pj-rapportage</w:t>
      </w:r>
      <w:r>
        <w:t xml:space="preserve"> (zie kwalificaties onderaan)</w:t>
      </w:r>
    </w:p>
    <w:p w:rsidR="0033093F" w:rsidRDefault="0033093F" w:rsidP="0033093F">
      <w:pPr>
        <w:pStyle w:val="broodtekst"/>
      </w:pPr>
    </w:p>
    <w:p w:rsidR="0033093F" w:rsidRDefault="0033093F" w:rsidP="0033093F">
      <w:pPr>
        <w:pStyle w:val="broodtekst"/>
      </w:pPr>
    </w:p>
    <w:p w:rsidR="0033093F" w:rsidRDefault="0033093F" w:rsidP="0033093F">
      <w:pPr>
        <w:pStyle w:val="broodtekst"/>
      </w:pPr>
      <w:r>
        <w:t xml:space="preserve">13.00               Lunch pauze </w:t>
      </w:r>
    </w:p>
    <w:p w:rsidR="0033093F" w:rsidRDefault="0033093F" w:rsidP="0033093F">
      <w:pPr>
        <w:pStyle w:val="broodtekst"/>
      </w:pPr>
      <w:r>
        <w:t>                                                                                              </w:t>
      </w:r>
    </w:p>
    <w:p w:rsidR="0033093F" w:rsidRDefault="0033093F" w:rsidP="0033093F">
      <w:pPr>
        <w:pStyle w:val="broodtekst"/>
      </w:pPr>
      <w:r>
        <w:t>                                                                                              </w:t>
      </w:r>
    </w:p>
    <w:p w:rsidR="0033093F" w:rsidRDefault="0033093F" w:rsidP="0033093F">
      <w:pPr>
        <w:pStyle w:val="broodtekst"/>
      </w:pPr>
      <w:r>
        <w:t>14.00               Workshopronde 1</w:t>
      </w:r>
    </w:p>
    <w:p w:rsidR="0033093F" w:rsidRDefault="0033093F" w:rsidP="0033093F">
      <w:pPr>
        <w:pStyle w:val="broodtekst"/>
      </w:pPr>
    </w:p>
    <w:p w:rsidR="0033093F" w:rsidRDefault="0033093F" w:rsidP="0033093F">
      <w:pPr>
        <w:pStyle w:val="broodtekst"/>
      </w:pPr>
      <w:r>
        <w:t>15.00               korte pauze</w:t>
      </w:r>
    </w:p>
    <w:p w:rsidR="0033093F" w:rsidRDefault="0033093F" w:rsidP="0033093F">
      <w:pPr>
        <w:pStyle w:val="broodtekst"/>
      </w:pPr>
    </w:p>
    <w:p w:rsidR="0033093F" w:rsidRDefault="0033093F" w:rsidP="0033093F">
      <w:pPr>
        <w:pStyle w:val="broodtekst"/>
      </w:pPr>
      <w:r>
        <w:t xml:space="preserve">15.15               Workshopronde 2                 </w:t>
      </w:r>
    </w:p>
    <w:p w:rsidR="0033093F" w:rsidRDefault="0033093F" w:rsidP="0033093F">
      <w:pPr>
        <w:pStyle w:val="broodtekst"/>
      </w:pPr>
    </w:p>
    <w:p w:rsidR="0033093F" w:rsidRDefault="0033093F" w:rsidP="0033093F">
      <w:pPr>
        <w:pStyle w:val="broodtekst"/>
      </w:pPr>
      <w:r>
        <w:t>16.15               Afsluiting door dhr. T. Bakkum</w:t>
      </w:r>
    </w:p>
    <w:p w:rsidR="0033093F" w:rsidRDefault="0033093F" w:rsidP="0033093F">
      <w:pPr>
        <w:pStyle w:val="broodtekst"/>
      </w:pPr>
    </w:p>
    <w:p w:rsidR="0033093F" w:rsidRDefault="0033093F" w:rsidP="0033093F">
      <w:pPr>
        <w:pStyle w:val="broodtekst"/>
      </w:pPr>
      <w:r>
        <w:t xml:space="preserve">16.30 </w:t>
      </w:r>
      <w:r>
        <w:tab/>
      </w:r>
      <w:r>
        <w:tab/>
      </w:r>
      <w:r>
        <w:tab/>
      </w:r>
      <w:r>
        <w:tab/>
      </w:r>
      <w:r>
        <w:tab/>
        <w:t xml:space="preserve"> Einde</w:t>
      </w:r>
    </w:p>
    <w:p w:rsidR="0033093F" w:rsidRDefault="0033093F" w:rsidP="0033093F">
      <w:pPr>
        <w:pStyle w:val="broodtekst"/>
      </w:pPr>
    </w:p>
    <w:p w:rsidR="0033093F" w:rsidRDefault="0033093F" w:rsidP="0033093F">
      <w:pPr>
        <w:pStyle w:val="broodtekst"/>
      </w:pPr>
    </w:p>
    <w:p w:rsidR="0033093F" w:rsidRDefault="0033093F" w:rsidP="0033093F">
      <w:pPr>
        <w:pStyle w:val="broodtekst"/>
        <w:rPr>
          <w:i/>
        </w:rPr>
      </w:pPr>
    </w:p>
    <w:p w:rsidR="00E566E4" w:rsidRDefault="00E566E4" w:rsidP="0033093F">
      <w:pPr>
        <w:pStyle w:val="Tekstzonderopmaak"/>
      </w:pPr>
    </w:p>
    <w:p w:rsidR="00E566E4" w:rsidRDefault="00E566E4" w:rsidP="0033093F">
      <w:pPr>
        <w:pStyle w:val="Tekstzonderopmaak"/>
      </w:pPr>
      <w:r>
        <w:t>Inhoud presentatie van mevr. drs. Femke Jonker:</w:t>
      </w:r>
    </w:p>
    <w:p w:rsidR="00E566E4" w:rsidRDefault="00E566E4" w:rsidP="00E566E4">
      <w:pPr>
        <w:pStyle w:val="Tekstzonderopmaak"/>
      </w:pPr>
      <w:r>
        <w:t>Sinds de komst van de DSM-5 bepaalt de ernst van de beperkingen in het adaptief functioneren de ernst van de verstandelijke beperking (VB), terwijl het IQ niet langer leidend meer is. Maar wat is eigenlijk adaptief functioneren? Hoe meet je het? Hoe ga je om met het gegeven dat adaptief functioneren geen statisch gegeven is, maar kan fluctueren? In de presentatie wordt ook stilgestaan bij hoe gebrekkige adaptieve functies kunnen doorwerken in een delict en hoe informatie over adaptief functioneren kan helpen bij het beantwoorden van de vraag over interventieadvies.</w:t>
      </w:r>
    </w:p>
    <w:p w:rsidR="0033093F" w:rsidRDefault="00E566E4" w:rsidP="00E566E4">
      <w:pPr>
        <w:pStyle w:val="broodtekst"/>
      </w:pPr>
      <w:r>
        <w:t>Het tweede deel van de presentatie gaat over het classificeren van een VB volgens de DSM-5. Binnen de DSM-5 is meer ruimte gekomen voor de klinische indruk ten behoeve van de classificatie van de ernst van een VB. Voor zwakbegaafdheid zijn niet langer criteria opgesteld, terwijl de classificatie nog wel bestaat. In dit tweede deel wordt aan de hand van voorbeelden beschreven welke klinische overwegingen je allemaal moet maken voor</w:t>
      </w:r>
      <w:r w:rsidRPr="00E566E4">
        <w:t xml:space="preserve"> </w:t>
      </w:r>
      <w:r>
        <w:t>een goede classificatie.</w:t>
      </w:r>
    </w:p>
    <w:p w:rsidR="00E566E4" w:rsidRDefault="00E566E4" w:rsidP="00E566E4">
      <w:pPr>
        <w:pStyle w:val="Tekstzonderopmaak"/>
      </w:pPr>
    </w:p>
    <w:p w:rsidR="00E566E4" w:rsidRDefault="00E566E4" w:rsidP="00E566E4">
      <w:pPr>
        <w:pStyle w:val="Tekstzonderopmaak"/>
      </w:pPr>
      <w:r>
        <w:lastRenderedPageBreak/>
        <w:t>Femke Jonker is klinisch psycholoog, programmaleider en coördinator van de diagnostiek bij het Centrum voor Psychotherapie in Lunteren. Zij werkt daarnaast als pro Justitiarapporteur en promoveert op de ADAPT, een instrument dat adaptief functioneren meet.</w:t>
      </w:r>
    </w:p>
    <w:p w:rsidR="00E566E4" w:rsidRDefault="00E566E4" w:rsidP="00E566E4">
      <w:pPr>
        <w:pStyle w:val="Tekstzonderopmaak"/>
      </w:pPr>
    </w:p>
    <w:p w:rsidR="00E566E4" w:rsidRDefault="00E566E4" w:rsidP="00E566E4">
      <w:pPr>
        <w:pStyle w:val="Tekstzonderopmaak"/>
      </w:pPr>
      <w:r>
        <w:t>Kwalificatie mvr. Drs. I. schilperoord:</w:t>
      </w:r>
    </w:p>
    <w:p w:rsidR="00E566E4" w:rsidRDefault="00E566E4" w:rsidP="00E566E4">
      <w:pPr>
        <w:pStyle w:val="Tekstzonderopmaak"/>
      </w:pPr>
      <w:r>
        <w:t>Inge Schilperoord is klinisch psycholoog, Pro Justitia rapporteur ambulant en voor PBC en ze is schrij</w:t>
      </w:r>
      <w:r w:rsidR="008E4631">
        <w:t>v</w:t>
      </w:r>
      <w:r>
        <w:t>er</w:t>
      </w:r>
      <w:r w:rsidR="008E4631">
        <w:t xml:space="preserve"> en boekrecensent</w:t>
      </w:r>
      <w:r>
        <w:t xml:space="preserve">. </w:t>
      </w:r>
      <w:r w:rsidR="008E4631">
        <w:t xml:space="preserve">Zij is bekend van  het boek “Muidhond “(roman) en binnenkort verschijnt het boek “Het licht in de stad”. </w:t>
      </w:r>
    </w:p>
    <w:p w:rsidR="0033093F" w:rsidRPr="0033093F" w:rsidRDefault="0033093F" w:rsidP="0033093F">
      <w:pPr>
        <w:pStyle w:val="broodtekst"/>
      </w:pPr>
    </w:p>
    <w:p w:rsidR="0033093F" w:rsidRDefault="0033093F" w:rsidP="0033093F">
      <w:pPr>
        <w:pStyle w:val="broodtekst"/>
        <w:rPr>
          <w:i/>
        </w:rPr>
      </w:pPr>
    </w:p>
    <w:p w:rsidR="0033093F" w:rsidRDefault="0033093F" w:rsidP="0033093F">
      <w:pPr>
        <w:pStyle w:val="broodtekst"/>
        <w:rPr>
          <w:i/>
        </w:rPr>
      </w:pPr>
    </w:p>
    <w:p w:rsidR="0033093F" w:rsidRDefault="0033093F" w:rsidP="0033093F">
      <w:pPr>
        <w:pStyle w:val="broodtekst"/>
        <w:rPr>
          <w:b/>
          <w:i/>
          <w:sz w:val="24"/>
          <w:szCs w:val="24"/>
        </w:rPr>
      </w:pPr>
      <w:r w:rsidRPr="008E4631">
        <w:rPr>
          <w:b/>
          <w:i/>
          <w:sz w:val="24"/>
          <w:szCs w:val="24"/>
        </w:rPr>
        <w:t xml:space="preserve">Er zijn </w:t>
      </w:r>
      <w:r w:rsidR="008E4631" w:rsidRPr="008E4631">
        <w:rPr>
          <w:b/>
          <w:i/>
          <w:sz w:val="24"/>
          <w:szCs w:val="24"/>
        </w:rPr>
        <w:t xml:space="preserve">in de middag </w:t>
      </w:r>
      <w:r w:rsidRPr="008E4631">
        <w:rPr>
          <w:b/>
          <w:i/>
          <w:sz w:val="24"/>
          <w:szCs w:val="24"/>
        </w:rPr>
        <w:t>4 w</w:t>
      </w:r>
      <w:r w:rsidRPr="008E4631">
        <w:rPr>
          <w:b/>
          <w:i/>
          <w:sz w:val="24"/>
          <w:szCs w:val="24"/>
        </w:rPr>
        <w:t>orkshops</w:t>
      </w:r>
    </w:p>
    <w:p w:rsidR="008E4631" w:rsidRPr="008E4631" w:rsidRDefault="008E4631" w:rsidP="0033093F">
      <w:pPr>
        <w:pStyle w:val="broodtekst"/>
        <w:rPr>
          <w:b/>
          <w:i/>
          <w:sz w:val="24"/>
          <w:szCs w:val="24"/>
        </w:rPr>
      </w:pPr>
    </w:p>
    <w:p w:rsidR="0033093F" w:rsidRPr="008E4631" w:rsidRDefault="00921A9F" w:rsidP="00921A9F">
      <w:pPr>
        <w:pStyle w:val="broodtekst"/>
        <w:numPr>
          <w:ilvl w:val="0"/>
          <w:numId w:val="1"/>
        </w:numPr>
        <w:rPr>
          <w:i/>
          <w:sz w:val="22"/>
          <w:szCs w:val="22"/>
        </w:rPr>
      </w:pPr>
      <w:r>
        <w:rPr>
          <w:i/>
          <w:sz w:val="22"/>
          <w:szCs w:val="22"/>
        </w:rPr>
        <w:t>Mvr. Dr. V. de Vogel –</w:t>
      </w:r>
      <w:r w:rsidRPr="00921A9F">
        <w:t xml:space="preserve"> </w:t>
      </w:r>
      <w:r w:rsidRPr="00921A9F">
        <w:rPr>
          <w:i/>
          <w:sz w:val="22"/>
          <w:szCs w:val="22"/>
        </w:rPr>
        <w:t>Geweld door vrouwen: een heel ander verhaal?</w:t>
      </w:r>
    </w:p>
    <w:p w:rsidR="00921A9F" w:rsidRDefault="00921A9F" w:rsidP="008E4631">
      <w:pPr>
        <w:spacing w:line="280" w:lineRule="exact"/>
        <w:ind w:left="1410" w:hanging="1410"/>
        <w:jc w:val="both"/>
        <w:rPr>
          <w:rFonts w:cstheme="minorHAnsi"/>
          <w:sz w:val="24"/>
          <w:szCs w:val="24"/>
        </w:rPr>
      </w:pPr>
    </w:p>
    <w:p w:rsidR="008E4631" w:rsidRPr="00FB1B8C" w:rsidRDefault="008E4631" w:rsidP="008E4631">
      <w:pPr>
        <w:spacing w:line="280" w:lineRule="exact"/>
        <w:ind w:left="1410" w:hanging="1410"/>
        <w:jc w:val="both"/>
        <w:rPr>
          <w:rFonts w:cstheme="minorHAnsi"/>
          <w:sz w:val="24"/>
          <w:szCs w:val="24"/>
        </w:rPr>
      </w:pPr>
      <w:r>
        <w:rPr>
          <w:rFonts w:cstheme="minorHAnsi"/>
          <w:sz w:val="24"/>
          <w:szCs w:val="24"/>
        </w:rPr>
        <w:t xml:space="preserve">Het belang van </w:t>
      </w:r>
      <w:r>
        <w:rPr>
          <w:rFonts w:cstheme="minorHAnsi"/>
          <w:sz w:val="24"/>
          <w:szCs w:val="24"/>
        </w:rPr>
        <w:t xml:space="preserve">gender-sensitieve risicotaxatie </w:t>
      </w:r>
      <w:r>
        <w:rPr>
          <w:rFonts w:cstheme="minorHAnsi"/>
          <w:sz w:val="24"/>
          <w:szCs w:val="24"/>
        </w:rPr>
        <w:t xml:space="preserve">en gender-responsieve behandeling </w:t>
      </w:r>
    </w:p>
    <w:p w:rsidR="008E4631" w:rsidRDefault="008E4631" w:rsidP="008E4631">
      <w:pPr>
        <w:jc w:val="both"/>
        <w:rPr>
          <w:rFonts w:cstheme="minorHAnsi"/>
          <w:sz w:val="24"/>
          <w:szCs w:val="24"/>
        </w:rPr>
      </w:pPr>
      <w:r w:rsidRPr="00FB1B8C">
        <w:rPr>
          <w:rFonts w:cstheme="minorHAnsi"/>
          <w:sz w:val="24"/>
          <w:szCs w:val="24"/>
        </w:rPr>
        <w:t xml:space="preserve">Vrouwen vormen nog altijd een duidelijke minderheid binnen justitiële en forensische zorginstellingen, maar hun aantal is groeiende. Nagenoeg alle instrumenten en behandelmethoden die worden toegepast in de justitiële keten zijn echter vooral ontwikkeld en onderzocht voor mannen en het is onduidelijk of de huidige </w:t>
      </w:r>
      <w:r>
        <w:rPr>
          <w:rFonts w:cstheme="minorHAnsi"/>
          <w:sz w:val="24"/>
          <w:szCs w:val="24"/>
        </w:rPr>
        <w:t xml:space="preserve">instrumenten en </w:t>
      </w:r>
      <w:r w:rsidRPr="00FB1B8C">
        <w:rPr>
          <w:rFonts w:cstheme="minorHAnsi"/>
          <w:sz w:val="24"/>
          <w:szCs w:val="24"/>
        </w:rPr>
        <w:t xml:space="preserve">interventies wel voldoende gender-sensitief zijn. </w:t>
      </w:r>
    </w:p>
    <w:p w:rsidR="008E4631" w:rsidRDefault="008E4631" w:rsidP="008E4631">
      <w:pPr>
        <w:jc w:val="both"/>
        <w:rPr>
          <w:rFonts w:cstheme="minorHAnsi"/>
          <w:sz w:val="24"/>
          <w:szCs w:val="24"/>
        </w:rPr>
      </w:pPr>
      <w:r w:rsidRPr="00FB1B8C">
        <w:rPr>
          <w:rFonts w:cstheme="minorHAnsi"/>
          <w:sz w:val="24"/>
          <w:szCs w:val="24"/>
        </w:rPr>
        <w:t xml:space="preserve">In deze </w:t>
      </w:r>
      <w:r>
        <w:rPr>
          <w:rFonts w:cstheme="minorHAnsi"/>
          <w:sz w:val="24"/>
          <w:szCs w:val="24"/>
        </w:rPr>
        <w:t>workshop</w:t>
      </w:r>
      <w:r w:rsidRPr="00FB1B8C">
        <w:rPr>
          <w:rFonts w:cstheme="minorHAnsi"/>
          <w:sz w:val="24"/>
          <w:szCs w:val="24"/>
        </w:rPr>
        <w:t xml:space="preserve"> zal Vivienne de Vogel ingaan op verschillen in geweldpleging tussen mannen en vrouwen. Zijn er verschillen in de motivatie en aard van het geweld dat ze plegen en wat betekent dit voor hun slachtoffers?</w:t>
      </w:r>
      <w:r>
        <w:rPr>
          <w:rFonts w:cstheme="minorHAnsi"/>
          <w:sz w:val="24"/>
          <w:szCs w:val="24"/>
        </w:rPr>
        <w:t xml:space="preserve"> Verder zal ze ingaan op de p</w:t>
      </w:r>
      <w:r w:rsidRPr="00FB1B8C">
        <w:rPr>
          <w:rFonts w:cstheme="minorHAnsi"/>
          <w:sz w:val="24"/>
          <w:szCs w:val="24"/>
        </w:rPr>
        <w:t>ersoonlijke achtergrond</w:t>
      </w:r>
      <w:r>
        <w:rPr>
          <w:rFonts w:cstheme="minorHAnsi"/>
          <w:sz w:val="24"/>
          <w:szCs w:val="24"/>
        </w:rPr>
        <w:t xml:space="preserve"> van vrouwen, onder meer trauma’s in de voorgeschiedenis en stoornissen, zoals de borderline persoonlijkheidsstoornis en psychopathie. Zijn de uitingsvormen anders bij vrouwen dan bij mannen en zo ja, is dat van invloed op de behandeling? Wat zijn de belangrijkste verschillen tussen vrouwen en mannen in risicofactoren en beschermende factoren en hoe kan de </w:t>
      </w:r>
      <w:r w:rsidRPr="007317FA">
        <w:rPr>
          <w:rFonts w:cstheme="minorHAnsi"/>
          <w:sz w:val="24"/>
          <w:szCs w:val="24"/>
        </w:rPr>
        <w:t>risicotaxatie voor v</w:t>
      </w:r>
      <w:r>
        <w:rPr>
          <w:rFonts w:cstheme="minorHAnsi"/>
          <w:sz w:val="24"/>
          <w:szCs w:val="24"/>
        </w:rPr>
        <w:t>rouwen zo goed mogelijk worden vormgegeven?</w:t>
      </w:r>
    </w:p>
    <w:p w:rsidR="008E4631" w:rsidRPr="00FB1B8C" w:rsidRDefault="008E4631" w:rsidP="008E4631">
      <w:pPr>
        <w:pStyle w:val="Geenafstand"/>
        <w:rPr>
          <w:rFonts w:cstheme="minorHAnsi"/>
          <w:sz w:val="24"/>
          <w:szCs w:val="24"/>
        </w:rPr>
      </w:pPr>
      <w:r w:rsidRPr="007F3631">
        <w:rPr>
          <w:rFonts w:cstheme="minorHAnsi"/>
          <w:sz w:val="24"/>
          <w:szCs w:val="24"/>
        </w:rPr>
        <w:t xml:space="preserve">De recente literatuur zal kort worden besproken en er zullen onderzoeksresultaten worden gepresenteerd van een multicenter Nederlands onderzoek waarin data werd verzameld van 280 vrouwen en 280 mannen die tussen 1984 en 2013 opgenomen zijn (geweest) in een </w:t>
      </w:r>
      <w:r w:rsidRPr="00175D54">
        <w:rPr>
          <w:rFonts w:ascii="Verdana" w:hAnsi="Verdana"/>
          <w:sz w:val="20"/>
        </w:rPr>
        <w:t xml:space="preserve">van </w:t>
      </w:r>
      <w:r>
        <w:rPr>
          <w:rFonts w:ascii="Verdana" w:hAnsi="Verdana"/>
          <w:sz w:val="20"/>
        </w:rPr>
        <w:t>vijf</w:t>
      </w:r>
      <w:r w:rsidRPr="00175D54">
        <w:rPr>
          <w:rFonts w:ascii="Verdana" w:hAnsi="Verdana"/>
          <w:sz w:val="20"/>
        </w:rPr>
        <w:t xml:space="preserve"> </w:t>
      </w:r>
      <w:r>
        <w:rPr>
          <w:rFonts w:cstheme="minorHAnsi"/>
          <w:sz w:val="24"/>
          <w:szCs w:val="24"/>
        </w:rPr>
        <w:t>forensische zorg</w:t>
      </w:r>
      <w:r w:rsidRPr="00175D54">
        <w:rPr>
          <w:rFonts w:ascii="Verdana" w:hAnsi="Verdana"/>
          <w:sz w:val="20"/>
        </w:rPr>
        <w:t>instellingen.</w:t>
      </w:r>
      <w:r>
        <w:rPr>
          <w:rFonts w:cstheme="minorHAnsi"/>
          <w:sz w:val="24"/>
          <w:szCs w:val="24"/>
        </w:rPr>
        <w:t xml:space="preserve"> Tevens zal Vivienne vertellen over een recent gestart onderzoek naar het behandelen van vrouwen in de forensische zorg (onder andere dilemma’s op gebied van gemengd behandelen, traumabehandeling). Tot slot zal ze </w:t>
      </w:r>
      <w:r w:rsidRPr="00FB1B8C">
        <w:rPr>
          <w:rFonts w:cstheme="minorHAnsi"/>
          <w:sz w:val="24"/>
          <w:szCs w:val="24"/>
        </w:rPr>
        <w:t>aan de hand van een casus van een vrouw illustreren hoe complex forensische behandeling in de praktijk kan zijn.</w:t>
      </w:r>
    </w:p>
    <w:p w:rsidR="008E4631" w:rsidRDefault="008E4631" w:rsidP="00921A9F">
      <w:pPr>
        <w:spacing w:before="100" w:beforeAutospacing="1" w:after="100" w:afterAutospacing="1"/>
        <w:jc w:val="both"/>
        <w:rPr>
          <w:i/>
        </w:rPr>
      </w:pPr>
      <w:r w:rsidRPr="00FB1B8C">
        <w:rPr>
          <w:rFonts w:cstheme="minorHAnsi"/>
          <w:sz w:val="24"/>
          <w:szCs w:val="24"/>
        </w:rPr>
        <w:t xml:space="preserve">Vivienne de Vogel is psychologe en werkt als lector bij het lectoraat Werken in Justitieel Kader, Kenniscentrum Sociale Innovatie van de Hogeschool Utrecht en als onderzoeker bij de Forensische Zorgspecialisten. Daarnaast is ze wetenschappelijk adviseur van het Adviescollege Verloftoetsing TBS. </w:t>
      </w:r>
      <w:r w:rsidR="00921A9F">
        <w:rPr>
          <w:rFonts w:cstheme="minorHAnsi"/>
          <w:sz w:val="24"/>
          <w:szCs w:val="24"/>
        </w:rPr>
        <w:t>H</w:t>
      </w:r>
      <w:r w:rsidRPr="00FB1B8C">
        <w:rPr>
          <w:rFonts w:cstheme="minorHAnsi"/>
          <w:sz w:val="24"/>
          <w:szCs w:val="24"/>
        </w:rPr>
        <w:t>aar onderzoek concentreert zich op genderverschillen in de forensische zorg, risicotaxatie van gewelddadig gedrag, psychopathie, werkalliantie en continuïteit in de keten. Ze</w:t>
      </w:r>
      <w:r>
        <w:rPr>
          <w:rFonts w:cstheme="minorHAnsi"/>
          <w:sz w:val="24"/>
          <w:szCs w:val="24"/>
        </w:rPr>
        <w:t xml:space="preserve"> </w:t>
      </w:r>
      <w:r w:rsidRPr="00FB1B8C">
        <w:rPr>
          <w:rFonts w:cstheme="minorHAnsi"/>
          <w:sz w:val="24"/>
          <w:szCs w:val="24"/>
        </w:rPr>
        <w:t xml:space="preserve">ontwikkelde samen met collega’s diverse risicotaxatie-instrumenten (o.a. de FAM </w:t>
      </w:r>
      <w:r w:rsidRPr="00FB1B8C">
        <w:rPr>
          <w:rFonts w:cstheme="minorHAnsi"/>
          <w:sz w:val="24"/>
          <w:szCs w:val="24"/>
        </w:rPr>
        <w:lastRenderedPageBreak/>
        <w:t xml:space="preserve">voor vrouwen, de SAPROF voor beschermende factoren) en schreef het boek </w:t>
      </w:r>
      <w:r w:rsidRPr="00FB1B8C">
        <w:rPr>
          <w:rFonts w:cstheme="minorHAnsi"/>
          <w:i/>
          <w:iCs/>
          <w:sz w:val="24"/>
          <w:szCs w:val="24"/>
        </w:rPr>
        <w:t>Geweld door vrouwen. Motieven en verklaringen</w:t>
      </w:r>
      <w:r w:rsidR="00921A9F">
        <w:rPr>
          <w:rFonts w:cstheme="minorHAnsi"/>
          <w:i/>
          <w:iCs/>
          <w:sz w:val="24"/>
          <w:szCs w:val="24"/>
        </w:rPr>
        <w:t>.</w:t>
      </w:r>
    </w:p>
    <w:p w:rsidR="008E4631" w:rsidRDefault="008E4631" w:rsidP="008E4631">
      <w:pPr>
        <w:pStyle w:val="broodtekst"/>
        <w:ind w:left="720"/>
        <w:rPr>
          <w:i/>
        </w:rPr>
      </w:pPr>
    </w:p>
    <w:p w:rsidR="008E4631" w:rsidRPr="00DC2BE3" w:rsidRDefault="008E4631" w:rsidP="008E4631">
      <w:pPr>
        <w:pStyle w:val="broodtekst"/>
        <w:ind w:left="720"/>
        <w:rPr>
          <w:i/>
        </w:rPr>
      </w:pPr>
    </w:p>
    <w:p w:rsidR="0033093F" w:rsidRDefault="00921A9F" w:rsidP="0033093F">
      <w:pPr>
        <w:pStyle w:val="broodtekst"/>
        <w:numPr>
          <w:ilvl w:val="0"/>
          <w:numId w:val="1"/>
        </w:numPr>
        <w:rPr>
          <w:i/>
          <w:sz w:val="22"/>
          <w:szCs w:val="22"/>
        </w:rPr>
      </w:pPr>
      <w:r>
        <w:rPr>
          <w:i/>
          <w:sz w:val="22"/>
          <w:szCs w:val="22"/>
        </w:rPr>
        <w:t>Dhr. Dr. R.</w:t>
      </w:r>
      <w:r w:rsidR="0033093F" w:rsidRPr="00921A9F">
        <w:rPr>
          <w:i/>
          <w:sz w:val="22"/>
          <w:szCs w:val="22"/>
        </w:rPr>
        <w:t xml:space="preserve"> Roks (Erasmus R-dam)  – Drillrap</w:t>
      </w:r>
    </w:p>
    <w:p w:rsidR="00921A9F" w:rsidRDefault="00921A9F" w:rsidP="00921A9F">
      <w:pPr>
        <w:pStyle w:val="broodtekst"/>
        <w:rPr>
          <w:i/>
          <w:sz w:val="22"/>
          <w:szCs w:val="22"/>
        </w:rPr>
      </w:pPr>
    </w:p>
    <w:p w:rsidR="00FE44BB" w:rsidRPr="00FE44BB" w:rsidRDefault="007B1127" w:rsidP="00921A9F">
      <w:pPr>
        <w:pStyle w:val="broodtekst"/>
        <w:rPr>
          <w:rFonts w:asciiTheme="minorHAnsi" w:hAnsiTheme="minorHAnsi" w:cstheme="minorHAnsi"/>
          <w:sz w:val="24"/>
          <w:szCs w:val="24"/>
        </w:rPr>
      </w:pPr>
      <w:r w:rsidRPr="00FE44BB">
        <w:rPr>
          <w:rFonts w:asciiTheme="minorHAnsi" w:hAnsiTheme="minorHAnsi" w:cstheme="minorHAnsi"/>
          <w:sz w:val="24"/>
          <w:szCs w:val="24"/>
        </w:rPr>
        <w:t>Drillrap is een stijl van rapmuziek. Het verheerlijkt geweld.</w:t>
      </w:r>
      <w:r w:rsidR="00FE44BB" w:rsidRPr="00FE44BB">
        <w:rPr>
          <w:rFonts w:asciiTheme="minorHAnsi" w:hAnsiTheme="minorHAnsi" w:cstheme="minorHAnsi"/>
          <w:sz w:val="24"/>
          <w:szCs w:val="24"/>
        </w:rPr>
        <w:t xml:space="preserve"> Drillrap is de afgelopenriode, en zeker na dodelijke steekpartij in Scheveningen, onder een vergrootglas komen te liggen. Wat houdt het fenomeen nu precies in , wat is er bekend en waarom wordt het met geweldsdelicten in verband gebracht? In nederland zijn nog weinig onderzoeksresultaten  beschikbaar ove wat nu wel overal rondgaat; het vermeende verband tussen toenemend geweld en drillrap. De Erasmus Universiteti is in maart van vorig jaar begonnen met  onderzoek. </w:t>
      </w:r>
      <w:bookmarkStart w:id="1" w:name="_GoBack"/>
      <w:bookmarkEnd w:id="1"/>
    </w:p>
    <w:p w:rsidR="00FE44BB" w:rsidRPr="00FE44BB" w:rsidRDefault="00FE44BB" w:rsidP="00921A9F">
      <w:pPr>
        <w:pStyle w:val="broodtekst"/>
        <w:rPr>
          <w:rFonts w:asciiTheme="minorHAnsi" w:hAnsiTheme="minorHAnsi" w:cstheme="minorHAnsi"/>
          <w:sz w:val="24"/>
          <w:szCs w:val="24"/>
        </w:rPr>
      </w:pPr>
    </w:p>
    <w:p w:rsidR="008E4631" w:rsidRPr="00FE44BB" w:rsidRDefault="00921A9F" w:rsidP="00921A9F">
      <w:pPr>
        <w:pStyle w:val="broodtekst"/>
        <w:rPr>
          <w:sz w:val="22"/>
          <w:szCs w:val="22"/>
        </w:rPr>
      </w:pPr>
      <w:r w:rsidRPr="00FE44BB">
        <w:rPr>
          <w:rFonts w:asciiTheme="minorHAnsi" w:hAnsiTheme="minorHAnsi" w:cstheme="minorHAnsi"/>
          <w:sz w:val="24"/>
          <w:szCs w:val="24"/>
        </w:rPr>
        <w:t>Robby</w:t>
      </w:r>
      <w:r w:rsidR="008E4631" w:rsidRPr="00FE44BB">
        <w:rPr>
          <w:rFonts w:asciiTheme="minorHAnsi" w:hAnsiTheme="minorHAnsi" w:cstheme="minorHAnsi"/>
          <w:sz w:val="24"/>
          <w:szCs w:val="24"/>
        </w:rPr>
        <w:t xml:space="preserve"> Roks is universitair docent criminologie aan Erasmus School of law. Hij heeft als expertise gangs, straatcultuur en etnografisch onderzoek</w:t>
      </w:r>
      <w:r w:rsidR="008E4631" w:rsidRPr="00FE44BB">
        <w:rPr>
          <w:sz w:val="22"/>
          <w:szCs w:val="22"/>
        </w:rPr>
        <w:t>.</w:t>
      </w:r>
    </w:p>
    <w:p w:rsidR="008E4631" w:rsidRDefault="008E4631" w:rsidP="008E4631">
      <w:pPr>
        <w:pStyle w:val="broodtekst"/>
        <w:ind w:left="720"/>
      </w:pPr>
    </w:p>
    <w:p w:rsidR="008E4631" w:rsidRPr="008E4631" w:rsidRDefault="008E4631" w:rsidP="008E4631">
      <w:pPr>
        <w:pStyle w:val="broodtekst"/>
        <w:ind w:left="720"/>
      </w:pPr>
    </w:p>
    <w:p w:rsidR="0033093F" w:rsidRPr="00921A9F" w:rsidRDefault="00921A9F" w:rsidP="0033093F">
      <w:pPr>
        <w:pStyle w:val="broodtekst"/>
        <w:numPr>
          <w:ilvl w:val="0"/>
          <w:numId w:val="1"/>
        </w:numPr>
        <w:rPr>
          <w:i/>
          <w:sz w:val="22"/>
          <w:szCs w:val="22"/>
        </w:rPr>
      </w:pPr>
      <w:r>
        <w:rPr>
          <w:i/>
          <w:sz w:val="22"/>
          <w:szCs w:val="22"/>
        </w:rPr>
        <w:t>Dhr. Drs. T.</w:t>
      </w:r>
      <w:r w:rsidR="0033093F" w:rsidRPr="00921A9F">
        <w:rPr>
          <w:i/>
          <w:sz w:val="22"/>
          <w:szCs w:val="22"/>
        </w:rPr>
        <w:t xml:space="preserve"> van de Kant en </w:t>
      </w:r>
      <w:r>
        <w:rPr>
          <w:i/>
          <w:sz w:val="22"/>
          <w:szCs w:val="22"/>
        </w:rPr>
        <w:t>Dhr. Dr. F. J</w:t>
      </w:r>
      <w:r w:rsidR="0033093F" w:rsidRPr="00921A9F">
        <w:rPr>
          <w:i/>
          <w:sz w:val="22"/>
          <w:szCs w:val="22"/>
        </w:rPr>
        <w:t>onker – Neuroloket</w:t>
      </w:r>
    </w:p>
    <w:p w:rsidR="008E4631" w:rsidRDefault="008E4631" w:rsidP="008E4631">
      <w:pPr>
        <w:pStyle w:val="broodtekst"/>
        <w:rPr>
          <w:i/>
        </w:rPr>
      </w:pPr>
    </w:p>
    <w:p w:rsidR="00921A9F" w:rsidRDefault="00921A9F" w:rsidP="00921A9F">
      <w:pPr>
        <w:pStyle w:val="Normaalweb"/>
      </w:pPr>
      <w:r>
        <w:rPr>
          <w:rFonts w:ascii="Calibri" w:hAnsi="Calibri" w:cs="Calibri"/>
        </w:rPr>
        <w:t>Er is in de laatste jaren toenemende aandacht voor de rol van hersenletsel bij delictgedrag.</w:t>
      </w:r>
      <w:r>
        <w:rPr>
          <w:rFonts w:ascii="Helvetica" w:hAnsi="Helvetica" w:cs="Helvetica"/>
          <w:color w:val="333333"/>
          <w:shd w:val="clear" w:color="auto" w:fill="FFFFFF"/>
        </w:rPr>
        <w:t xml:space="preserve"> </w:t>
      </w:r>
      <w:r>
        <w:rPr>
          <w:rFonts w:ascii="Calibri" w:hAnsi="Calibri" w:cs="Calibri"/>
          <w:color w:val="333333"/>
          <w:shd w:val="clear" w:color="auto" w:fill="FFFFFF"/>
        </w:rPr>
        <w:t>Hierbij is het telkens de vraag wat de cognitieve en gedragsmatige gevolgen zijn van het hersenletsel, en wat dat betekent in een forensische context.</w:t>
      </w:r>
      <w:r>
        <w:rPr>
          <w:rFonts w:ascii="Calibri" w:hAnsi="Calibri" w:cs="Calibri"/>
        </w:rPr>
        <w:t xml:space="preserve"> Toch wordt er in de pro Justitia rapportages relatief weinig aandacht besteed aan neuropsychologisch en neurologisch onderzoek. Het NIFP kende tot op dit moment bovendien geen gestandaardiseerde mogelijkheid voor pro-Justitia rapporteurs of gedragsdeskundigen van het NIFP voor consultatie of overleg over indicatiestelling op het gebied van de neuropsychologie of neurologie. Daar is nu verandering in gekomen. Met ingang van 1 mei is het 'Neuroloket' gestart. Het Neuroloket kan benaderd worden door pro Justitia-rapporteurs en NIFP-medewerkers voor overleg over cognitieve stoornissen en wordt bemensd door een klinisch neurolopsycholoog (Frank Jonker) en een neuroloog (Elma Strijks). Het neuroloket biedt de mogelijk tot laagdrempelig overleg over casuïstiek waarbij (mogelijk) sprake is van cognitieve stoornissen, NAH, neurodegeneratieve aandoeningen, etc. Denk daarbij aan diagnostische vragen, maar ook aan indicatiestelling, vraagstelling en de noodzaak tot vervolgonderzoek. </w:t>
      </w:r>
    </w:p>
    <w:p w:rsidR="00921A9F" w:rsidRDefault="00921A9F" w:rsidP="00921A9F">
      <w:pPr>
        <w:pStyle w:val="Normaalweb"/>
      </w:pPr>
      <w:r>
        <w:rPr>
          <w:rFonts w:ascii="Calibri" w:hAnsi="Calibri" w:cs="Calibri"/>
        </w:rPr>
        <w:t>In deze workshop besteden Frank Jonker en Thijs van de Kant aandacht aan de forensische neuropsychologie. Wanneer denk je nu aan neuropsychologisch onderzoek bij een pro Justitiarapportages? Wat zijn zogenaamde ‘red flags’? Wat voor testmateriaal kan je zelf afnemen? Wanneer is ook beeldvormend en/of neurologisch onderzoek geïndiceerd? In de workshop wordt geprobeerd de rapporteurs sensitief te maken voor cognitieve functiestoornissen bij de forensische populatie en concrete handvatten te bieden voor de indicatiestelling.</w:t>
      </w:r>
    </w:p>
    <w:p w:rsidR="00921A9F" w:rsidRDefault="00921A9F" w:rsidP="00921A9F">
      <w:pPr>
        <w:pStyle w:val="Normaalweb"/>
      </w:pPr>
      <w:r>
        <w:rPr>
          <w:rFonts w:ascii="Calibri" w:hAnsi="Calibri" w:cs="Calibri"/>
        </w:rPr>
        <w:t xml:space="preserve">Dr. Frank Jonker is klinisch neuropsycholoog en werkt als inhoudelijk leidinggevende bij de afdeling neuropsychiatrie van Altrecht, Vesalius. </w:t>
      </w:r>
      <w:r>
        <w:rPr>
          <w:rFonts w:ascii="Calibri" w:hAnsi="Calibri" w:cs="Calibri"/>
          <w:color w:val="333333"/>
          <w:shd w:val="clear" w:color="auto" w:fill="FFFFFF"/>
        </w:rPr>
        <w:t xml:space="preserve">Daarnaast is hij onderzoeker verbonden aan de sectie ‘klinische neuropsychologie’ van de Vrije Universiteit, waar hij zich met name richt </w:t>
      </w:r>
      <w:r>
        <w:rPr>
          <w:rFonts w:ascii="Calibri" w:hAnsi="Calibri" w:cs="Calibri"/>
          <w:color w:val="333333"/>
          <w:shd w:val="clear" w:color="auto" w:fill="FFFFFF"/>
        </w:rPr>
        <w:lastRenderedPageBreak/>
        <w:t>op de effecten van Niet Aangeboren Hersenletsel en in het bijzonder de gedragsmatige gevolgen (agressie, impulsiviteit, asociaal gedrag) van de prefrontale cortex.</w:t>
      </w:r>
    </w:p>
    <w:p w:rsidR="00921A9F" w:rsidRDefault="00921A9F" w:rsidP="00921A9F">
      <w:pPr>
        <w:pStyle w:val="Normaalweb"/>
      </w:pPr>
      <w:r>
        <w:rPr>
          <w:rFonts w:ascii="Calibri" w:hAnsi="Calibri" w:cs="Calibri"/>
          <w:color w:val="333333"/>
          <w:shd w:val="clear" w:color="auto" w:fill="FFFFFF"/>
        </w:rPr>
        <w:t xml:space="preserve">Drs. Thijs van de Kant is klinisch psycholoog en hoofd van de vakgroep psychologie van het Pieter Baan Centrum. Thijs is projectleider van het neuroloket voor de ambulante diensten. </w:t>
      </w:r>
    </w:p>
    <w:p w:rsidR="008E4631" w:rsidRPr="00921A9F" w:rsidRDefault="008E4631" w:rsidP="008E4631">
      <w:pPr>
        <w:pStyle w:val="broodtekst"/>
      </w:pPr>
    </w:p>
    <w:p w:rsidR="008E4631" w:rsidRPr="00DC2BE3" w:rsidRDefault="008E4631" w:rsidP="008E4631">
      <w:pPr>
        <w:pStyle w:val="broodtekst"/>
        <w:rPr>
          <w:i/>
        </w:rPr>
      </w:pPr>
    </w:p>
    <w:p w:rsidR="0033093F" w:rsidRPr="007B1127" w:rsidRDefault="00921A9F" w:rsidP="0033093F">
      <w:pPr>
        <w:pStyle w:val="broodtekst"/>
        <w:numPr>
          <w:ilvl w:val="0"/>
          <w:numId w:val="1"/>
        </w:numPr>
        <w:rPr>
          <w:i/>
        </w:rPr>
      </w:pPr>
      <w:r>
        <w:rPr>
          <w:i/>
          <w:sz w:val="22"/>
          <w:szCs w:val="22"/>
        </w:rPr>
        <w:t xml:space="preserve">Mevr. Dr. Mr. M. </w:t>
      </w:r>
      <w:r w:rsidR="0033093F" w:rsidRPr="00921A9F">
        <w:rPr>
          <w:i/>
          <w:sz w:val="22"/>
          <w:szCs w:val="22"/>
        </w:rPr>
        <w:t>Prinsen</w:t>
      </w:r>
      <w:r w:rsidR="007B1127">
        <w:rPr>
          <w:i/>
          <w:sz w:val="22"/>
          <w:szCs w:val="22"/>
        </w:rPr>
        <w:t>. Dhr.Dr. mr. M. van der Wolff, Dhr. Drs</w:t>
      </w:r>
      <w:r w:rsidR="0033093F" w:rsidRPr="00921A9F">
        <w:rPr>
          <w:i/>
          <w:sz w:val="22"/>
          <w:szCs w:val="22"/>
        </w:rPr>
        <w:t>.</w:t>
      </w:r>
      <w:r w:rsidR="007B1127">
        <w:rPr>
          <w:i/>
          <w:sz w:val="22"/>
          <w:szCs w:val="22"/>
        </w:rPr>
        <w:t xml:space="preserve"> C. van Gestel en Mevr. L. Mebius</w:t>
      </w:r>
      <w:r w:rsidR="0033093F" w:rsidRPr="00921A9F">
        <w:rPr>
          <w:i/>
          <w:sz w:val="22"/>
          <w:szCs w:val="22"/>
        </w:rPr>
        <w:t xml:space="preserve"> </w:t>
      </w:r>
      <w:r w:rsidR="0033093F" w:rsidRPr="007B1127">
        <w:rPr>
          <w:i/>
          <w:sz w:val="22"/>
          <w:szCs w:val="22"/>
        </w:rPr>
        <w:t xml:space="preserve">– </w:t>
      </w:r>
      <w:r w:rsidR="007B1127" w:rsidRPr="007B1127">
        <w:rPr>
          <w:rFonts w:cs="Calibri"/>
          <w:bCs/>
          <w:i/>
          <w:sz w:val="22"/>
          <w:szCs w:val="22"/>
        </w:rPr>
        <w:t>Eerste bevindingen artikel 2.3 Wfz (zorgmachtiging</w:t>
      </w:r>
      <w:r w:rsidR="007B1127" w:rsidRPr="007B1127">
        <w:rPr>
          <w:rFonts w:ascii="Calibri" w:hAnsi="Calibri" w:cs="Calibri"/>
          <w:bCs/>
          <w:i/>
          <w:sz w:val="22"/>
          <w:szCs w:val="22"/>
        </w:rPr>
        <w:t>)</w:t>
      </w:r>
    </w:p>
    <w:p w:rsidR="00700196" w:rsidRDefault="00700196"/>
    <w:p w:rsidR="007B1127" w:rsidRDefault="007B1127" w:rsidP="007B1127">
      <w:pPr>
        <w:rPr>
          <w:rFonts w:ascii="Calibri" w:hAnsi="Calibri" w:cs="Calibri"/>
        </w:rPr>
      </w:pPr>
      <w:r>
        <w:rPr>
          <w:rFonts w:ascii="Calibri" w:hAnsi="Calibri" w:cs="Calibri"/>
        </w:rPr>
        <w:t>In deze workshop zullen we starten met een presentatie van de eerste bevindingen m.b.t. de inzet van artikel 2.3 Wfz. Het NIFP heeft de rapporteurs middels de nieuwsbrief en de website geïnformeerd over een lopend onderzoek naar de advisering over dit artikel en wat officieren en rechters in de praktijk doen met de adviezen. Daartoe verzamelt het NIFP de rapporten en de bijbehorende uitspraken.</w:t>
      </w:r>
    </w:p>
    <w:p w:rsidR="007B1127" w:rsidRDefault="007B1127" w:rsidP="007B1127">
      <w:pPr>
        <w:rPr>
          <w:rFonts w:ascii="Calibri" w:hAnsi="Calibri" w:cs="Calibri"/>
        </w:rPr>
      </w:pPr>
      <w:r>
        <w:rPr>
          <w:rFonts w:ascii="Calibri" w:hAnsi="Calibri" w:cs="Calibri"/>
        </w:rPr>
        <w:t>Na een presentatie van de eerste bevindingen gaan de sprekers in gesprek met de deelnemers en met elkaar over de inzet van artikel 2.3 Wfz:</w:t>
      </w:r>
    </w:p>
    <w:p w:rsidR="007B1127" w:rsidRDefault="007B1127" w:rsidP="007B1127">
      <w:pPr>
        <w:ind w:hanging="360"/>
        <w:rPr>
          <w:rFonts w:ascii="Calibri" w:hAnsi="Calibri" w:cs="Calibri"/>
        </w:rPr>
      </w:pPr>
      <w:r>
        <w:rPr>
          <w:rFonts w:ascii="Calibri" w:hAnsi="Calibri" w:cs="Calibri"/>
        </w:rPr>
        <w:t>- In welke casus is dit een goed/passend advies (op grond van de bevindingen)? En welke dilemma’s spelen er voor rapporteurs in de advisering?</w:t>
      </w:r>
    </w:p>
    <w:p w:rsidR="007B1127" w:rsidRDefault="007B1127" w:rsidP="007B1127">
      <w:pPr>
        <w:ind w:hanging="360"/>
        <w:rPr>
          <w:rFonts w:ascii="Calibri" w:hAnsi="Calibri" w:cs="Calibri"/>
        </w:rPr>
      </w:pPr>
      <w:r>
        <w:rPr>
          <w:rFonts w:ascii="Calibri" w:hAnsi="Calibri" w:cs="Calibri"/>
        </w:rPr>
        <w:t>- Wat valt op in de casus waarin dit advies aan de orde is geweest? Zijn er bijzondere bevindingen om te delen? Is er aanleiding om onderdelen van de nieuwe regelgeving te willen veranderen?</w:t>
      </w:r>
    </w:p>
    <w:p w:rsidR="007B1127" w:rsidRDefault="007B1127" w:rsidP="007B1127">
      <w:pPr>
        <w:ind w:hanging="360"/>
        <w:rPr>
          <w:rFonts w:ascii="Calibri" w:hAnsi="Calibri" w:cs="Calibri"/>
        </w:rPr>
      </w:pPr>
      <w:r>
        <w:rPr>
          <w:rFonts w:ascii="Calibri" w:hAnsi="Calibri" w:cs="Calibri"/>
        </w:rPr>
        <w:t>- Wat betekent artikel 2.3 Wfz voor de ggz? Wat is veranderd t.o.v. de oude situatie? Welke mensen kan de ggz wel/niet behandelen/opnemen in het kader van een zorgmachtiging?</w:t>
      </w:r>
    </w:p>
    <w:p w:rsidR="007B1127" w:rsidRDefault="007B1127" w:rsidP="007B1127">
      <w:pPr>
        <w:rPr>
          <w:rFonts w:ascii="Calibri" w:hAnsi="Calibri" w:cs="Calibri"/>
        </w:rPr>
      </w:pPr>
      <w:r>
        <w:rPr>
          <w:rFonts w:ascii="Calibri" w:hAnsi="Calibri" w:cs="Calibri"/>
        </w:rPr>
        <w:t>Michiel van der Wolf is psycholoog en jurist, hoogleraar forensische psychiatrie aan de Universiteit Leiden en universitair hoofddocent straf(proces)recht aan de Rijksuniversiteit Groningen. Hij doet onder meer onderzoek naar de pro Justitia rapportage en de juridische kaders voor gedwongen zorg. Hij is rechter-plaatsvervanger in Amsterdam en raadsheer-plaatsvervanger bij het Gerechtshof Arnhem-Leeuwarden.</w:t>
      </w:r>
    </w:p>
    <w:p w:rsidR="007B1127" w:rsidRDefault="007B1127" w:rsidP="007B1127">
      <w:pPr>
        <w:rPr>
          <w:rFonts w:ascii="Calibri" w:hAnsi="Calibri" w:cs="Calibri"/>
        </w:rPr>
      </w:pPr>
      <w:r>
        <w:rPr>
          <w:rFonts w:ascii="Calibri" w:hAnsi="Calibri" w:cs="Calibri"/>
        </w:rPr>
        <w:t>Coen van Gestel, psychiater, kent het forensische veld inmiddels vanuit diverse perspectieven. Hij is geneesheer-directeur bij De Forensische Zorgspecialisten (met een behandeltaak bij de Waag), sinds 1998 rapporteur pro Justitia (ambulant, klinisch, in opleggingsraportages, verlengingsvraagstukken en advisering ten aanzien van levenslang gestraften), al weer enkele jaren raad in de Penitentiaire Kamer en sinds vorig jaar bestuurslid van de afdeling Geneesheer-directeur van de NVvP.</w:t>
      </w:r>
    </w:p>
    <w:p w:rsidR="007B1127" w:rsidRDefault="007B1127" w:rsidP="007B1127">
      <w:pPr>
        <w:rPr>
          <w:rFonts w:ascii="Calibri" w:hAnsi="Calibri" w:cs="Calibri"/>
        </w:rPr>
      </w:pPr>
      <w:r>
        <w:rPr>
          <w:rFonts w:ascii="Calibri" w:hAnsi="Calibri" w:cs="Calibri"/>
        </w:rPr>
        <w:t xml:space="preserve">Lucia Mebius is masterstudent Strafrecht en Rechtswetenschappelijk Onderzoek aan de Rijksuniversiteit Groningen en loopt sinds april 2021 stage bij het NIFP. Onder begeleiding van Merel Prinsen en Michiel van der Wolf doet zij onderzoek naar de toepassing van artikel 2.3 Wfz. </w:t>
      </w:r>
    </w:p>
    <w:p w:rsidR="007B1127" w:rsidRDefault="007B1127" w:rsidP="007B1127">
      <w:pPr>
        <w:rPr>
          <w:rFonts w:ascii="Calibri" w:hAnsi="Calibri" w:cs="Calibri"/>
          <w:lang w:eastAsia="nl-NL"/>
        </w:rPr>
      </w:pPr>
      <w:r>
        <w:rPr>
          <w:rFonts w:ascii="Calibri" w:hAnsi="Calibri" w:cs="Calibri"/>
        </w:rPr>
        <w:t xml:space="preserve">Merel Prinsen </w:t>
      </w:r>
      <w:r>
        <w:rPr>
          <w:rFonts w:ascii="Calibri" w:hAnsi="Calibri" w:cs="Calibri"/>
        </w:rPr>
        <w:t xml:space="preserve">(jurist) </w:t>
      </w:r>
      <w:r>
        <w:rPr>
          <w:rFonts w:ascii="Calibri" w:hAnsi="Calibri" w:cs="Calibri"/>
        </w:rPr>
        <w:t>werkt al lange tijd bij het NIFP en is van begin af aan betrokken geweest bij de implementatie van de nieuwe wetgeving. Momenteel werkt zij als senior juridisch onderzoeker bij de afdeling Wetenschap en Opleidingen van het NIFP en is zij projectleider van het onderzoek naar de inzet van artikel 2.3 Wfz. Verder is zij secretaris van het Adviescollege Levenslanggestraften, toetser bij het NRGD en rechter-plaatsvervanger in Amsterdam.</w:t>
      </w:r>
    </w:p>
    <w:p w:rsidR="007B1127" w:rsidRDefault="007B1127" w:rsidP="007B1127">
      <w:pPr>
        <w:rPr>
          <w:rFonts w:ascii="Calibri" w:hAnsi="Calibri" w:cs="Calibri"/>
        </w:rPr>
      </w:pPr>
    </w:p>
    <w:p w:rsidR="007B1127" w:rsidRDefault="007B1127"/>
    <w:sectPr w:rsidR="007B1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24D97"/>
    <w:multiLevelType w:val="hybridMultilevel"/>
    <w:tmpl w:val="7186C08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3F"/>
    <w:rsid w:val="0033093F"/>
    <w:rsid w:val="00700196"/>
    <w:rsid w:val="007B1127"/>
    <w:rsid w:val="008E4631"/>
    <w:rsid w:val="00921A9F"/>
    <w:rsid w:val="00E566E4"/>
    <w:rsid w:val="00FE4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3B57"/>
  <w15:chartTrackingRefBased/>
  <w15:docId w15:val="{57C26739-D9EA-4B66-A0E7-7E898822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33093F"/>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 w:type="paragraph" w:styleId="Tekstzonderopmaak">
    <w:name w:val="Plain Text"/>
    <w:basedOn w:val="Standaard"/>
    <w:link w:val="TekstzonderopmaakChar"/>
    <w:uiPriority w:val="99"/>
    <w:semiHidden/>
    <w:unhideWhenUsed/>
    <w:rsid w:val="0033093F"/>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3093F"/>
    <w:rPr>
      <w:rFonts w:ascii="Calibri" w:hAnsi="Calibri"/>
      <w:szCs w:val="21"/>
    </w:rPr>
  </w:style>
  <w:style w:type="paragraph" w:styleId="Geenafstand">
    <w:name w:val="No Spacing"/>
    <w:uiPriority w:val="1"/>
    <w:qFormat/>
    <w:rsid w:val="008E4631"/>
    <w:pPr>
      <w:spacing w:after="0" w:line="240" w:lineRule="auto"/>
    </w:pPr>
  </w:style>
  <w:style w:type="paragraph" w:styleId="Normaalweb">
    <w:name w:val="Normal (Web)"/>
    <w:basedOn w:val="Standaard"/>
    <w:uiPriority w:val="99"/>
    <w:semiHidden/>
    <w:unhideWhenUsed/>
    <w:rsid w:val="00921A9F"/>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7562">
      <w:bodyDiv w:val="1"/>
      <w:marLeft w:val="0"/>
      <w:marRight w:val="0"/>
      <w:marTop w:val="0"/>
      <w:marBottom w:val="0"/>
      <w:divBdr>
        <w:top w:val="none" w:sz="0" w:space="0" w:color="auto"/>
        <w:left w:val="none" w:sz="0" w:space="0" w:color="auto"/>
        <w:bottom w:val="none" w:sz="0" w:space="0" w:color="auto"/>
        <w:right w:val="none" w:sz="0" w:space="0" w:color="auto"/>
      </w:divBdr>
    </w:div>
    <w:div w:id="555974019">
      <w:bodyDiv w:val="1"/>
      <w:marLeft w:val="0"/>
      <w:marRight w:val="0"/>
      <w:marTop w:val="0"/>
      <w:marBottom w:val="0"/>
      <w:divBdr>
        <w:top w:val="none" w:sz="0" w:space="0" w:color="auto"/>
        <w:left w:val="none" w:sz="0" w:space="0" w:color="auto"/>
        <w:bottom w:val="none" w:sz="0" w:space="0" w:color="auto"/>
        <w:right w:val="none" w:sz="0" w:space="0" w:color="auto"/>
      </w:divBdr>
    </w:div>
    <w:div w:id="1892955964">
      <w:bodyDiv w:val="1"/>
      <w:marLeft w:val="0"/>
      <w:marRight w:val="0"/>
      <w:marTop w:val="0"/>
      <w:marBottom w:val="0"/>
      <w:divBdr>
        <w:top w:val="none" w:sz="0" w:space="0" w:color="auto"/>
        <w:left w:val="none" w:sz="0" w:space="0" w:color="auto"/>
        <w:bottom w:val="none" w:sz="0" w:space="0" w:color="auto"/>
        <w:right w:val="none" w:sz="0" w:space="0" w:color="auto"/>
      </w:divBdr>
    </w:div>
    <w:div w:id="212612118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1767</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Ministerie van Justitie en Veiligheid</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 van, Josée</dc:creator>
  <cp:keywords/>
  <dc:description/>
  <cp:lastModifiedBy>Balen, van, Josée</cp:lastModifiedBy>
  <cp:revision>2</cp:revision>
  <dcterms:created xsi:type="dcterms:W3CDTF">2021-07-21T10:13:00Z</dcterms:created>
  <dcterms:modified xsi:type="dcterms:W3CDTF">2021-07-21T11:04:00Z</dcterms:modified>
</cp:coreProperties>
</file>